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836D" w14:textId="6E62B32A" w:rsidR="00765B48" w:rsidRDefault="001F194C" w:rsidP="00765B48">
      <w:pPr>
        <w:spacing w:before="360" w:after="120" w:line="276" w:lineRule="auto"/>
        <w:jc w:val="center"/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</w:pPr>
      <w:r>
        <w:rPr>
          <w:rFonts w:ascii="Moriston Personal Bold" w:eastAsia="Moriston Personal Bold" w:hAnsi="Moriston Personal Bold" w:cs="Moriston Personal Bold"/>
          <w:b/>
          <w:noProof/>
          <w:color w:val="000000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75D5461" wp14:editId="3E870226">
            <wp:simplePos x="0" y="0"/>
            <wp:positionH relativeFrom="column">
              <wp:posOffset>-67945</wp:posOffset>
            </wp:positionH>
            <wp:positionV relativeFrom="paragraph">
              <wp:posOffset>186055</wp:posOffset>
            </wp:positionV>
            <wp:extent cx="1308100" cy="1345565"/>
            <wp:effectExtent l="0" t="0" r="0" b="0"/>
            <wp:wrapTight wrapText="bothSides">
              <wp:wrapPolygon edited="0">
                <wp:start x="1258" y="306"/>
                <wp:lineTo x="629" y="2141"/>
                <wp:lineTo x="315" y="18042"/>
                <wp:lineTo x="1258" y="20183"/>
                <wp:lineTo x="2517" y="20795"/>
                <wp:lineTo x="19817" y="20795"/>
                <wp:lineTo x="20132" y="20183"/>
                <wp:lineTo x="20761" y="16513"/>
                <wp:lineTo x="20447" y="2141"/>
                <wp:lineTo x="18559" y="306"/>
                <wp:lineTo x="1258" y="306"/>
              </wp:wrapPolygon>
            </wp:wrapTight>
            <wp:docPr id="1640508351" name="Picture 1" descr="A picture containing colorfulness, graphics, screensho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08351" name="Picture 1" descr="A picture containing colorfulness, graphics, screenshot, symbo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>East Atlantic Flyway Youth Forum</w:t>
      </w:r>
      <w:r w:rsidR="00765B48"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 xml:space="preserve"> 2024</w:t>
      </w:r>
    </w:p>
    <w:p w14:paraId="10730686" w14:textId="30B49060" w:rsidR="001F194C" w:rsidRDefault="00765B48" w:rsidP="00765B48">
      <w:pPr>
        <w:spacing w:before="360" w:after="120" w:line="276" w:lineRule="auto"/>
        <w:ind w:left="708" w:firstLine="708"/>
        <w:jc w:val="center"/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>Participatory science (aka c</w:t>
      </w:r>
      <w:r w:rsidR="00707719"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>itizen science</w:t>
      </w:r>
      <w:r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>)</w:t>
      </w:r>
    </w:p>
    <w:p w14:paraId="63169F90" w14:textId="77777777" w:rsidR="00765B48" w:rsidRDefault="00765B48" w:rsidP="00765B48">
      <w:pPr>
        <w:spacing w:before="360" w:after="120" w:line="276" w:lineRule="auto"/>
        <w:ind w:left="708" w:firstLine="708"/>
        <w:jc w:val="center"/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</w:pPr>
    </w:p>
    <w:p w14:paraId="27CE03DE" w14:textId="156EBF04" w:rsidR="001F194C" w:rsidRDefault="001F194C" w:rsidP="001F194C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>Dates: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</w:t>
      </w:r>
      <w:r w:rsidR="00707719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14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&amp; 1</w:t>
      </w:r>
      <w:r w:rsidR="00707719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5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September 202</w:t>
      </w:r>
      <w:r w:rsidR="00707719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4</w:t>
      </w:r>
    </w:p>
    <w:p w14:paraId="0B7BDBE3" w14:textId="6A5589B2" w:rsidR="001F194C" w:rsidRDefault="001F194C" w:rsidP="001F194C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>Location: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Virtual event</w:t>
      </w:r>
    </w:p>
    <w:p w14:paraId="29AF5D1F" w14:textId="347C7589" w:rsidR="001F194C" w:rsidRDefault="001F194C" w:rsidP="001F194C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sz w:val="28"/>
          <w:szCs w:val="28"/>
        </w:rPr>
        <w:t>Objective 202</w:t>
      </w:r>
      <w:r w:rsidR="00707719">
        <w:rPr>
          <w:rFonts w:ascii="Moriston Personal Bold" w:eastAsia="Moriston Personal Bold" w:hAnsi="Moriston Personal Bold" w:cs="Moriston Personal Bold"/>
          <w:b/>
          <w:sz w:val="28"/>
          <w:szCs w:val="28"/>
        </w:rPr>
        <w:t>4</w:t>
      </w:r>
      <w:r>
        <w:rPr>
          <w:rFonts w:ascii="Moriston Personal Bold" w:eastAsia="Moriston Personal Bold" w:hAnsi="Moriston Personal Bold" w:cs="Moriston Personal Bold"/>
          <w:b/>
          <w:sz w:val="28"/>
          <w:szCs w:val="28"/>
        </w:rPr>
        <w:t xml:space="preserve">: </w:t>
      </w:r>
      <w:r w:rsidR="00707719">
        <w:rPr>
          <w:rFonts w:ascii="Moriston Personal Bold" w:eastAsia="Moriston Personal Bold" w:hAnsi="Moriston Personal Bold" w:cs="Moriston Personal Bold"/>
          <w:sz w:val="28"/>
          <w:szCs w:val="28"/>
        </w:rPr>
        <w:t>Understand the opportunities and challenges of citizen science projects</w:t>
      </w:r>
    </w:p>
    <w:p w14:paraId="479436F1" w14:textId="5A53EB1D" w:rsidR="001F194C" w:rsidRDefault="001F194C" w:rsidP="001F194C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>Organizers: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</w:t>
      </w:r>
      <w:r w:rsidR="008E14B2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Common Wadden Sea Secretariat (through Wadden Sea Flyway Initiative)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, Migratory Birds for People, Youth Engaged in Wetlands</w:t>
      </w:r>
    </w:p>
    <w:p w14:paraId="1C0C9CBC" w14:textId="20E7DC3C" w:rsidR="001F194C" w:rsidRDefault="001F194C" w:rsidP="001F194C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Language: 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English, French</w:t>
      </w:r>
      <w:r w:rsidR="00A171B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(simultaneous interpretation)</w:t>
      </w:r>
    </w:p>
    <w:p w14:paraId="2AE5A254" w14:textId="3C802FB6" w:rsidR="001F194C" w:rsidRDefault="001F194C" w:rsidP="001F194C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Target audience: 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Youth (18-30 years old) who are living along the flyway and already active</w:t>
      </w:r>
      <w:r w:rsidR="00A171B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or interested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in wetland and/or migratory waterbird conservation </w:t>
      </w:r>
    </w:p>
    <w:p w14:paraId="469135AD" w14:textId="2B3B0B7A" w:rsidR="001F194C" w:rsidRDefault="001F194C" w:rsidP="001F194C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Main Contacts: </w:t>
      </w:r>
    </w:p>
    <w:p w14:paraId="4BC4FA6D" w14:textId="30C1BB25" w:rsidR="001F194C" w:rsidRDefault="001F194C" w:rsidP="001F194C">
      <w:pPr>
        <w:spacing w:before="360" w:after="120" w:line="276" w:lineRule="auto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Common Wadden Sea Secretariat: 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Kristine Meise, Programme Officer </w:t>
      </w:r>
      <w:r w:rsidR="00A171B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for 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Wadden Sea Flyway Initiative </w:t>
      </w:r>
      <w:hyperlink r:id="rId9">
        <w:r>
          <w:rPr>
            <w:rFonts w:ascii="Moriston Personal Bold" w:eastAsia="Moriston Personal Bold" w:hAnsi="Moriston Personal Bold" w:cs="Moriston Personal Bold"/>
            <w:color w:val="0563C1"/>
            <w:sz w:val="28"/>
            <w:szCs w:val="28"/>
            <w:u w:val="single"/>
          </w:rPr>
          <w:t>wsfi@waddensea-secretariat.org</w:t>
        </w:r>
      </w:hyperlink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 </w:t>
      </w:r>
    </w:p>
    <w:p w14:paraId="5EC7F380" w14:textId="4CFA9B45" w:rsidR="001F194C" w:rsidRDefault="001F194C" w:rsidP="001F194C">
      <w:pPr>
        <w:spacing w:before="360" w:after="120" w:line="276" w:lineRule="auto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Migratory Birds for People: 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Connor Walsh, International Engagement Officer at the Wildfowl and Wetland Trust</w:t>
      </w: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 </w:t>
      </w:r>
      <w:hyperlink r:id="rId10">
        <w:r>
          <w:rPr>
            <w:rFonts w:ascii="Moriston Personal Bold" w:eastAsia="Moriston Personal Bold" w:hAnsi="Moriston Personal Bold" w:cs="Moriston Personal Bold"/>
            <w:color w:val="0563C1"/>
            <w:sz w:val="28"/>
            <w:szCs w:val="28"/>
            <w:u w:val="single"/>
          </w:rPr>
          <w:t>wli@wwt.org.uk</w:t>
        </w:r>
      </w:hyperlink>
    </w:p>
    <w:p w14:paraId="37D54F6A" w14:textId="0645A846" w:rsidR="001F194C" w:rsidRDefault="001F194C" w:rsidP="001F194C">
      <w:pPr>
        <w:spacing w:before="360" w:after="120" w:line="276" w:lineRule="auto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Youth Engaged in Wetlands: 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Hugo Ferreira, European Regional Representative at Youth Engaged in Wetlands </w:t>
      </w:r>
      <w:hyperlink r:id="rId11">
        <w:r>
          <w:rPr>
            <w:rFonts w:ascii="Moriston Personal Bold" w:eastAsia="Moriston Personal Bold" w:hAnsi="Moriston Personal Bold" w:cs="Moriston Personal Bold"/>
            <w:color w:val="0563C1"/>
            <w:sz w:val="28"/>
            <w:szCs w:val="28"/>
            <w:u w:val="single"/>
          </w:rPr>
          <w:t>youthengagedinwetlands@gmail.com</w:t>
        </w:r>
      </w:hyperlink>
    </w:p>
    <w:p w14:paraId="37D5FD11" w14:textId="6BE25569" w:rsidR="004913BC" w:rsidRDefault="004913BC"/>
    <w:p w14:paraId="029431F9" w14:textId="77777777" w:rsidR="001F194C" w:rsidRDefault="001F194C"/>
    <w:p w14:paraId="6325EC10" w14:textId="77777777" w:rsidR="001F194C" w:rsidRPr="002921BB" w:rsidRDefault="001F194C" w:rsidP="001F194C">
      <w:pPr>
        <w:spacing w:before="360" w:after="120" w:line="276" w:lineRule="auto"/>
        <w:rPr>
          <w:rFonts w:ascii="Georgia" w:eastAsia="Moriston Personal Bold" w:hAnsi="Georgia" w:cs="Moriston Personal Bold"/>
          <w:b/>
          <w:sz w:val="28"/>
          <w:szCs w:val="28"/>
        </w:rPr>
      </w:pPr>
      <w:r w:rsidRPr="002921BB">
        <w:rPr>
          <w:rFonts w:ascii="Georgia" w:eastAsia="Moriston Personal Bold" w:hAnsi="Georgia" w:cs="Moriston Personal Bold"/>
          <w:color w:val="000000"/>
          <w:sz w:val="28"/>
          <w:szCs w:val="28"/>
        </w:rPr>
        <w:lastRenderedPageBreak/>
        <w:t>Background</w:t>
      </w:r>
    </w:p>
    <w:p w14:paraId="40DE0E89" w14:textId="1FB93CCF" w:rsidR="001F194C" w:rsidRPr="00FB42E2" w:rsidRDefault="003708AD" w:rsidP="001F194C">
      <w:pPr>
        <w:spacing w:after="0" w:line="276" w:lineRule="auto"/>
        <w:rPr>
          <w:rFonts w:ascii="Georgia" w:hAnsi="Georgia"/>
        </w:rPr>
      </w:pPr>
      <w:bookmarkStart w:id="0" w:name="_Hlk171428086"/>
      <w:r w:rsidRPr="00786B39">
        <w:rPr>
          <w:rFonts w:ascii="Georgia" w:hAnsi="Georgia"/>
          <w:color w:val="000000"/>
        </w:rPr>
        <w:t>Young people along the East Atlantic Flyway</w:t>
      </w:r>
      <w:r w:rsidRPr="00786B39">
        <w:rPr>
          <w:rFonts w:ascii="Georgia" w:hAnsi="Georgia"/>
        </w:rPr>
        <w:t xml:space="preserve"> have </w:t>
      </w:r>
      <w:r w:rsidR="008D0B7E">
        <w:rPr>
          <w:rFonts w:ascii="Georgia" w:hAnsi="Georgia"/>
        </w:rPr>
        <w:t xml:space="preserve">a </w:t>
      </w:r>
      <w:r w:rsidRPr="00786B39">
        <w:rPr>
          <w:rFonts w:ascii="Georgia" w:hAnsi="Georgia"/>
        </w:rPr>
        <w:t xml:space="preserve">clear </w:t>
      </w:r>
      <w:r w:rsidR="008D0B7E">
        <w:rPr>
          <w:rFonts w:ascii="Georgia" w:hAnsi="Georgia"/>
        </w:rPr>
        <w:t>vision</w:t>
      </w:r>
      <w:r w:rsidRPr="00786B39">
        <w:rPr>
          <w:rFonts w:ascii="Georgia" w:hAnsi="Georgia"/>
        </w:rPr>
        <w:t xml:space="preserve"> </w:t>
      </w:r>
      <w:r w:rsidR="008D0B7E">
        <w:rPr>
          <w:rFonts w:ascii="Georgia" w:hAnsi="Georgia"/>
        </w:rPr>
        <w:t>for</w:t>
      </w:r>
      <w:r w:rsidRPr="00786B39">
        <w:rPr>
          <w:rFonts w:ascii="Georgia" w:hAnsi="Georgia"/>
        </w:rPr>
        <w:t xml:space="preserve"> </w:t>
      </w:r>
      <w:r w:rsidR="00A171B3">
        <w:rPr>
          <w:rFonts w:ascii="Georgia" w:hAnsi="Georgia"/>
        </w:rPr>
        <w:t>their role</w:t>
      </w:r>
      <w:r w:rsidRPr="00786B39">
        <w:rPr>
          <w:rFonts w:ascii="Georgia" w:hAnsi="Georgia"/>
        </w:rPr>
        <w:t xml:space="preserve"> in flyway </w:t>
      </w:r>
      <w:r w:rsidR="00A171B3">
        <w:rPr>
          <w:rFonts w:ascii="Georgia" w:hAnsi="Georgia"/>
        </w:rPr>
        <w:t>conservation</w:t>
      </w:r>
      <w:r w:rsidRPr="00786B39">
        <w:rPr>
          <w:rFonts w:ascii="Georgia" w:hAnsi="Georgia"/>
        </w:rPr>
        <w:t xml:space="preserve"> </w:t>
      </w:r>
      <w:r>
        <w:rPr>
          <w:rFonts w:ascii="Georgia" w:hAnsi="Georgia"/>
        </w:rPr>
        <w:t>(</w:t>
      </w:r>
      <w:hyperlink r:id="rId12" w:history="1">
        <w:r w:rsidRPr="00A778D6">
          <w:rPr>
            <w:rStyle w:val="Hyperlink"/>
            <w:rFonts w:ascii="Georgia" w:hAnsi="Georgia"/>
          </w:rPr>
          <w:t>Call for Action, 2022</w:t>
        </w:r>
      </w:hyperlink>
      <w:r>
        <w:rPr>
          <w:rFonts w:ascii="Georgia" w:hAnsi="Georgia"/>
        </w:rPr>
        <w:t xml:space="preserve">) </w:t>
      </w:r>
      <w:r w:rsidRPr="00786B39">
        <w:rPr>
          <w:rFonts w:ascii="Georgia" w:hAnsi="Georgia"/>
        </w:rPr>
        <w:t xml:space="preserve">and show a lot of commitment in implementing activities for the benefit of coastal wetlands and migratory </w:t>
      </w:r>
      <w:r w:rsidR="00A778D6">
        <w:rPr>
          <w:rFonts w:ascii="Georgia" w:hAnsi="Georgia"/>
        </w:rPr>
        <w:t>water</w:t>
      </w:r>
      <w:r w:rsidRPr="00786B39">
        <w:rPr>
          <w:rFonts w:ascii="Georgia" w:hAnsi="Georgia"/>
        </w:rPr>
        <w:t>birds</w:t>
      </w:r>
      <w:r w:rsidRPr="00786B39">
        <w:rPr>
          <w:rFonts w:ascii="Georgia" w:hAnsi="Georgia"/>
          <w:color w:val="000000"/>
        </w:rPr>
        <w:t xml:space="preserve">. </w:t>
      </w:r>
      <w:r w:rsidR="001F194C" w:rsidRPr="002921BB">
        <w:rPr>
          <w:rFonts w:ascii="Georgia" w:hAnsi="Georgia"/>
        </w:rPr>
        <w:t xml:space="preserve">The East Atlantic Flyway Youth </w:t>
      </w:r>
      <w:r w:rsidR="001F194C" w:rsidRPr="00FB42E2">
        <w:rPr>
          <w:rFonts w:ascii="Georgia" w:hAnsi="Georgia"/>
        </w:rPr>
        <w:t xml:space="preserve">Forum (EAFYF) is establishing itself as an annual activity to </w:t>
      </w:r>
      <w:r w:rsidR="00786B39" w:rsidRPr="00FB42E2">
        <w:rPr>
          <w:rFonts w:ascii="Georgia" w:hAnsi="Georgia"/>
        </w:rPr>
        <w:t>connect</w:t>
      </w:r>
      <w:r w:rsidR="001F194C" w:rsidRPr="00FB42E2">
        <w:rPr>
          <w:rFonts w:ascii="Georgia" w:hAnsi="Georgia"/>
        </w:rPr>
        <w:t xml:space="preserve"> young wetland </w:t>
      </w:r>
      <w:r w:rsidR="00786B39" w:rsidRPr="00FB42E2">
        <w:rPr>
          <w:rFonts w:ascii="Georgia" w:hAnsi="Georgia"/>
        </w:rPr>
        <w:t xml:space="preserve">and bird </w:t>
      </w:r>
      <w:r w:rsidR="001F194C" w:rsidRPr="00FB42E2">
        <w:rPr>
          <w:rFonts w:ascii="Georgia" w:hAnsi="Georgia"/>
        </w:rPr>
        <w:t xml:space="preserve">conservationists </w:t>
      </w:r>
      <w:r w:rsidR="00786B39" w:rsidRPr="00FB42E2">
        <w:rPr>
          <w:rFonts w:ascii="Georgia" w:hAnsi="Georgia"/>
        </w:rPr>
        <w:t>and to help them</w:t>
      </w:r>
      <w:r w:rsidR="001F194C" w:rsidRPr="00FB42E2">
        <w:rPr>
          <w:rFonts w:ascii="Georgia" w:hAnsi="Georgia"/>
        </w:rPr>
        <w:t xml:space="preserve"> develop a useful skillset</w:t>
      </w:r>
      <w:r w:rsidR="008D0B7E">
        <w:rPr>
          <w:rFonts w:ascii="Georgia" w:hAnsi="Georgia"/>
        </w:rPr>
        <w:t xml:space="preserve"> for their ongoing involvement in flyway conservation</w:t>
      </w:r>
      <w:r w:rsidR="001F194C" w:rsidRPr="00FB42E2">
        <w:rPr>
          <w:rFonts w:ascii="Georgia" w:hAnsi="Georgia"/>
        </w:rPr>
        <w:t>. It focuses on topics that have been identified to be of key interest to young conservationists, especially from a flyway perspective</w:t>
      </w:r>
      <w:r w:rsidRPr="00FB42E2">
        <w:rPr>
          <w:rFonts w:ascii="Georgia" w:hAnsi="Georgia"/>
        </w:rPr>
        <w:t>.</w:t>
      </w:r>
    </w:p>
    <w:p w14:paraId="2054E25B" w14:textId="12EB69DE" w:rsidR="008D0B7E" w:rsidRDefault="003708AD" w:rsidP="001F194C">
      <w:pPr>
        <w:spacing w:after="0" w:line="276" w:lineRule="auto"/>
        <w:rPr>
          <w:rFonts w:ascii="Georgia" w:hAnsi="Georgia"/>
          <w:color w:val="000000"/>
        </w:rPr>
      </w:pPr>
      <w:r w:rsidRPr="00FB42E2">
        <w:rPr>
          <w:rFonts w:ascii="Georgia" w:hAnsi="Georgia"/>
          <w:color w:val="000000"/>
        </w:rPr>
        <w:t>The conservation of migratory birds and coastal wetlands requires close collaboration</w:t>
      </w:r>
      <w:r w:rsidR="002921BB" w:rsidRPr="00FB42E2">
        <w:rPr>
          <w:rFonts w:ascii="Georgia" w:hAnsi="Georgia"/>
          <w:color w:val="000000"/>
        </w:rPr>
        <w:t xml:space="preserve"> with a multitude of different stakeholders which actions </w:t>
      </w:r>
      <w:r w:rsidR="00FB42E2" w:rsidRPr="00FB42E2">
        <w:rPr>
          <w:rFonts w:ascii="Georgia" w:hAnsi="Georgia"/>
          <w:color w:val="000000"/>
        </w:rPr>
        <w:t xml:space="preserve">can </w:t>
      </w:r>
      <w:r w:rsidR="002921BB" w:rsidRPr="00FB42E2">
        <w:rPr>
          <w:rFonts w:ascii="Georgia" w:hAnsi="Georgia"/>
          <w:color w:val="000000"/>
        </w:rPr>
        <w:t xml:space="preserve">directly </w:t>
      </w:r>
      <w:r w:rsidR="00FB42E2" w:rsidRPr="00FB42E2">
        <w:rPr>
          <w:rFonts w:ascii="Georgia" w:hAnsi="Georgia"/>
          <w:color w:val="000000"/>
        </w:rPr>
        <w:t xml:space="preserve">or indirectly / positively or negatively </w:t>
      </w:r>
      <w:r w:rsidR="002921BB" w:rsidRPr="00FB42E2">
        <w:rPr>
          <w:rFonts w:ascii="Georgia" w:hAnsi="Georgia"/>
          <w:color w:val="000000"/>
        </w:rPr>
        <w:t xml:space="preserve">affect </w:t>
      </w:r>
      <w:r w:rsidRPr="00FB42E2">
        <w:rPr>
          <w:rFonts w:ascii="Georgia" w:hAnsi="Georgia"/>
          <w:color w:val="000000"/>
        </w:rPr>
        <w:t>the birds and their habitats</w:t>
      </w:r>
      <w:r w:rsidR="002921BB" w:rsidRPr="00FB42E2">
        <w:rPr>
          <w:rFonts w:ascii="Georgia" w:hAnsi="Georgia"/>
          <w:color w:val="000000"/>
        </w:rPr>
        <w:t xml:space="preserve">. </w:t>
      </w:r>
      <w:r w:rsidRPr="00FB42E2">
        <w:rPr>
          <w:rFonts w:ascii="Georgia" w:hAnsi="Georgia"/>
          <w:color w:val="000000"/>
        </w:rPr>
        <w:t>Jointly</w:t>
      </w:r>
      <w:r w:rsidR="002921BB" w:rsidRPr="00FB42E2">
        <w:rPr>
          <w:rFonts w:ascii="Georgia" w:hAnsi="Georgia"/>
          <w:color w:val="000000"/>
        </w:rPr>
        <w:t xml:space="preserve">, we </w:t>
      </w:r>
      <w:r w:rsidR="00FB42E2" w:rsidRPr="00FB42E2">
        <w:rPr>
          <w:rFonts w:ascii="Georgia" w:hAnsi="Georgia"/>
          <w:color w:val="000000"/>
        </w:rPr>
        <w:t>need to</w:t>
      </w:r>
      <w:r w:rsidR="002921BB" w:rsidRPr="00FB42E2">
        <w:rPr>
          <w:rFonts w:ascii="Georgia" w:hAnsi="Georgia"/>
          <w:color w:val="000000"/>
        </w:rPr>
        <w:t xml:space="preserve"> find solutions to minimise or avoid activities </w:t>
      </w:r>
      <w:r w:rsidR="00FB42E2" w:rsidRPr="00FB42E2">
        <w:rPr>
          <w:rFonts w:ascii="Georgia" w:hAnsi="Georgia"/>
          <w:color w:val="000000"/>
        </w:rPr>
        <w:t>with negative environmental effects</w:t>
      </w:r>
      <w:r w:rsidR="008D0B7E">
        <w:rPr>
          <w:rFonts w:ascii="Georgia" w:hAnsi="Georgia"/>
          <w:color w:val="000000"/>
        </w:rPr>
        <w:t xml:space="preserve">, while promoting </w:t>
      </w:r>
      <w:r w:rsidR="00FB42E2" w:rsidRPr="00FB42E2">
        <w:rPr>
          <w:rFonts w:ascii="Georgia" w:hAnsi="Georgia"/>
          <w:color w:val="000000"/>
        </w:rPr>
        <w:t>activities with a positive impact on the environment</w:t>
      </w:r>
      <w:r w:rsidR="00303BDD">
        <w:rPr>
          <w:rFonts w:ascii="Georgia" w:hAnsi="Georgia"/>
          <w:color w:val="000000"/>
        </w:rPr>
        <w:t xml:space="preserve"> and local livelihoods</w:t>
      </w:r>
      <w:r w:rsidR="002921BB" w:rsidRPr="00FB42E2">
        <w:rPr>
          <w:rFonts w:ascii="Georgia" w:hAnsi="Georgia"/>
          <w:color w:val="000000"/>
        </w:rPr>
        <w:t xml:space="preserve">. </w:t>
      </w:r>
      <w:r w:rsidR="00A778D6" w:rsidRPr="00FB42E2">
        <w:rPr>
          <w:rFonts w:ascii="Georgia" w:hAnsi="Georgia"/>
          <w:color w:val="000000"/>
        </w:rPr>
        <w:t xml:space="preserve">Different methodologies are being used to </w:t>
      </w:r>
      <w:r w:rsidR="008D0B7E">
        <w:rPr>
          <w:rFonts w:ascii="Georgia" w:hAnsi="Georgia"/>
          <w:color w:val="000000"/>
        </w:rPr>
        <w:t>facilitate</w:t>
      </w:r>
      <w:r w:rsidR="00FB42E2" w:rsidRPr="00FB42E2">
        <w:rPr>
          <w:rFonts w:ascii="Georgia" w:hAnsi="Georgia"/>
          <w:color w:val="000000"/>
        </w:rPr>
        <w:t xml:space="preserve"> active participation of</w:t>
      </w:r>
      <w:r w:rsidR="00A778D6" w:rsidRPr="00FB42E2">
        <w:rPr>
          <w:rFonts w:ascii="Georgia" w:hAnsi="Georgia"/>
          <w:color w:val="000000"/>
        </w:rPr>
        <w:t xml:space="preserve"> stakeholders in conservation processes. </w:t>
      </w:r>
    </w:p>
    <w:p w14:paraId="17976F82" w14:textId="6C491EB2" w:rsidR="002921BB" w:rsidRPr="00303BDD" w:rsidRDefault="00A778D6" w:rsidP="001F194C">
      <w:pPr>
        <w:spacing w:after="0" w:line="276" w:lineRule="auto"/>
        <w:rPr>
          <w:rFonts w:ascii="Georgia" w:hAnsi="Georgia"/>
          <w:highlight w:val="yellow"/>
        </w:rPr>
      </w:pPr>
      <w:r w:rsidRPr="00FB42E2">
        <w:rPr>
          <w:rFonts w:ascii="Georgia" w:hAnsi="Georgia"/>
        </w:rPr>
        <w:t xml:space="preserve">The term ‘citizen science’ is used for projects which engage the </w:t>
      </w:r>
      <w:proofErr w:type="gramStart"/>
      <w:r w:rsidRPr="00FB42E2">
        <w:rPr>
          <w:rFonts w:ascii="Georgia" w:hAnsi="Georgia"/>
        </w:rPr>
        <w:t>general public</w:t>
      </w:r>
      <w:proofErr w:type="gramEnd"/>
      <w:r w:rsidRPr="00FB42E2">
        <w:rPr>
          <w:rFonts w:ascii="Georgia" w:hAnsi="Georgia"/>
        </w:rPr>
        <w:t xml:space="preserve"> in research activities to generate new knowledge or develop a better understanding </w:t>
      </w:r>
      <w:r w:rsidR="00130F58">
        <w:rPr>
          <w:rFonts w:ascii="Georgia" w:hAnsi="Georgia"/>
        </w:rPr>
        <w:t>of ongoing</w:t>
      </w:r>
      <w:r w:rsidRPr="00FB42E2">
        <w:rPr>
          <w:rFonts w:ascii="Georgia" w:hAnsi="Georgia"/>
        </w:rPr>
        <w:t xml:space="preserve"> processes. Besides the collection of specific data, this may</w:t>
      </w:r>
      <w:r w:rsidR="00FD2164">
        <w:rPr>
          <w:rFonts w:ascii="Georgia" w:hAnsi="Georgia"/>
        </w:rPr>
        <w:t xml:space="preserve"> also</w:t>
      </w:r>
      <w:r w:rsidRPr="00FB42E2">
        <w:rPr>
          <w:rFonts w:ascii="Georgia" w:hAnsi="Georgia"/>
        </w:rPr>
        <w:t xml:space="preserve"> involve </w:t>
      </w:r>
      <w:r w:rsidR="00FB42E2" w:rsidRPr="00FB42E2">
        <w:rPr>
          <w:rFonts w:ascii="Georgia" w:hAnsi="Georgia"/>
        </w:rPr>
        <w:t>the definition of</w:t>
      </w:r>
      <w:r w:rsidRPr="00FB42E2">
        <w:rPr>
          <w:rFonts w:ascii="Georgia" w:hAnsi="Georgia"/>
        </w:rPr>
        <w:t xml:space="preserve"> research questions</w:t>
      </w:r>
      <w:r w:rsidR="00130F58">
        <w:rPr>
          <w:rFonts w:ascii="Georgia" w:hAnsi="Georgia"/>
        </w:rPr>
        <w:t>,</w:t>
      </w:r>
      <w:r w:rsidRPr="00FB42E2">
        <w:rPr>
          <w:rFonts w:ascii="Georgia" w:hAnsi="Georgia"/>
        </w:rPr>
        <w:t xml:space="preserve"> co-design</w:t>
      </w:r>
      <w:r w:rsidR="00FB42E2" w:rsidRPr="00FB42E2">
        <w:rPr>
          <w:rFonts w:ascii="Georgia" w:hAnsi="Georgia"/>
        </w:rPr>
        <w:t xml:space="preserve"> </w:t>
      </w:r>
      <w:r w:rsidR="00130F58">
        <w:rPr>
          <w:rFonts w:ascii="Georgia" w:hAnsi="Georgia"/>
        </w:rPr>
        <w:t>of investigations and</w:t>
      </w:r>
      <w:r w:rsidR="00AD238D">
        <w:rPr>
          <w:rFonts w:ascii="Georgia" w:hAnsi="Georgia"/>
        </w:rPr>
        <w:t xml:space="preserve"> selection of</w:t>
      </w:r>
      <w:r w:rsidRPr="00FB42E2">
        <w:rPr>
          <w:rFonts w:ascii="Georgia" w:hAnsi="Georgia"/>
        </w:rPr>
        <w:t xml:space="preserve"> data applications</w:t>
      </w:r>
      <w:r w:rsidR="00130F58">
        <w:rPr>
          <w:rFonts w:ascii="Georgia" w:hAnsi="Georgia"/>
        </w:rPr>
        <w:t>,</w:t>
      </w:r>
      <w:r w:rsidRPr="00FB42E2">
        <w:rPr>
          <w:rFonts w:ascii="Georgia" w:hAnsi="Georgia"/>
        </w:rPr>
        <w:t xml:space="preserve"> </w:t>
      </w:r>
      <w:r w:rsidR="00FB42E2" w:rsidRPr="00FB42E2">
        <w:rPr>
          <w:rFonts w:ascii="Georgia" w:hAnsi="Georgia"/>
        </w:rPr>
        <w:t>or</w:t>
      </w:r>
      <w:r w:rsidRPr="00FB42E2">
        <w:rPr>
          <w:rFonts w:ascii="Georgia" w:hAnsi="Georgia"/>
        </w:rPr>
        <w:t xml:space="preserve"> collaboratively solving complex problems</w:t>
      </w:r>
      <w:r w:rsidR="00FB42E2" w:rsidRPr="00FB42E2">
        <w:rPr>
          <w:rFonts w:ascii="Georgia" w:hAnsi="Georgia"/>
        </w:rPr>
        <w:t xml:space="preserve">. </w:t>
      </w:r>
      <w:r w:rsidR="00FB42E2">
        <w:rPr>
          <w:rFonts w:ascii="Georgia" w:hAnsi="Georgia"/>
        </w:rPr>
        <w:t xml:space="preserve">Due to the participatory </w:t>
      </w:r>
      <w:r w:rsidR="00FB42E2" w:rsidRPr="00303BDD">
        <w:rPr>
          <w:rFonts w:ascii="Georgia" w:hAnsi="Georgia"/>
        </w:rPr>
        <w:t xml:space="preserve">approach, this has a high potential to increase the general awareness of the public for specific conservation issues. </w:t>
      </w:r>
    </w:p>
    <w:p w14:paraId="26D86F09" w14:textId="5654706D" w:rsidR="001F194C" w:rsidRPr="00303BDD" w:rsidRDefault="001F194C" w:rsidP="001F194C">
      <w:pPr>
        <w:spacing w:after="0" w:line="276" w:lineRule="auto"/>
        <w:rPr>
          <w:rFonts w:ascii="Georgia" w:hAnsi="Georgia"/>
        </w:rPr>
      </w:pPr>
      <w:r w:rsidRPr="00303BDD">
        <w:rPr>
          <w:rFonts w:ascii="Georgia" w:hAnsi="Georgia"/>
        </w:rPr>
        <w:t>The aim of the East Atlantic Flyway Youth Forum 202</w:t>
      </w:r>
      <w:r w:rsidR="00130F58" w:rsidRPr="00303BDD">
        <w:rPr>
          <w:rFonts w:ascii="Georgia" w:hAnsi="Georgia"/>
        </w:rPr>
        <w:t>4</w:t>
      </w:r>
      <w:r w:rsidRPr="00303BDD">
        <w:rPr>
          <w:rFonts w:ascii="Georgia" w:hAnsi="Georgia"/>
        </w:rPr>
        <w:t xml:space="preserve"> is to </w:t>
      </w:r>
      <w:r w:rsidR="00130F58" w:rsidRPr="00303BDD">
        <w:rPr>
          <w:rFonts w:ascii="Georgia" w:hAnsi="Georgia"/>
        </w:rPr>
        <w:t>introduce</w:t>
      </w:r>
      <w:r w:rsidRPr="00303BDD">
        <w:rPr>
          <w:rFonts w:ascii="Georgia" w:hAnsi="Georgia"/>
        </w:rPr>
        <w:t xml:space="preserve"> young people </w:t>
      </w:r>
      <w:r w:rsidR="00130F58" w:rsidRPr="00303BDD">
        <w:rPr>
          <w:rFonts w:ascii="Georgia" w:hAnsi="Georgia"/>
        </w:rPr>
        <w:t xml:space="preserve">to the general principles of citizen science and specific </w:t>
      </w:r>
      <w:r w:rsidR="00303BDD" w:rsidRPr="00303BDD">
        <w:rPr>
          <w:rFonts w:ascii="Georgia" w:hAnsi="Georgia"/>
        </w:rPr>
        <w:t xml:space="preserve">considerations that should be given to the needs and wishes of the target groups, which is an essential step for the </w:t>
      </w:r>
      <w:r w:rsidR="00130F58" w:rsidRPr="00303BDD">
        <w:rPr>
          <w:rFonts w:ascii="Georgia" w:hAnsi="Georgia"/>
        </w:rPr>
        <w:t>successful development and implementation of citizen science project</w:t>
      </w:r>
      <w:r w:rsidR="00303BDD" w:rsidRPr="00303BDD">
        <w:rPr>
          <w:rFonts w:ascii="Georgia" w:hAnsi="Georgia"/>
        </w:rPr>
        <w:t>s</w:t>
      </w:r>
      <w:r w:rsidRPr="00303BDD">
        <w:rPr>
          <w:rFonts w:ascii="Georgia" w:hAnsi="Georgia"/>
        </w:rPr>
        <w:t xml:space="preserve">. </w:t>
      </w:r>
      <w:r w:rsidR="00303BDD" w:rsidRPr="00303BDD">
        <w:rPr>
          <w:rFonts w:ascii="Georgia" w:hAnsi="Georgia"/>
        </w:rPr>
        <w:t>O</w:t>
      </w:r>
      <w:r w:rsidR="00130F58" w:rsidRPr="00303BDD">
        <w:rPr>
          <w:rFonts w:ascii="Georgia" w:hAnsi="Georgia"/>
        </w:rPr>
        <w:t>ngoing citizen science projects at the local and global level will be introduced</w:t>
      </w:r>
      <w:r w:rsidR="00303BDD" w:rsidRPr="00303BDD">
        <w:rPr>
          <w:rFonts w:ascii="Georgia" w:hAnsi="Georgia"/>
        </w:rPr>
        <w:t>, to inspire</w:t>
      </w:r>
      <w:r w:rsidR="00130F58" w:rsidRPr="00303BDD">
        <w:rPr>
          <w:rFonts w:ascii="Georgia" w:hAnsi="Georgia"/>
        </w:rPr>
        <w:t xml:space="preserve"> youth </w:t>
      </w:r>
      <w:r w:rsidR="00303BDD" w:rsidRPr="00303BDD">
        <w:rPr>
          <w:rFonts w:ascii="Georgia" w:hAnsi="Georgia"/>
        </w:rPr>
        <w:t xml:space="preserve">to actively contribute or even initiate upscaling at the </w:t>
      </w:r>
      <w:r w:rsidR="00130F58" w:rsidRPr="00303BDD">
        <w:rPr>
          <w:rFonts w:ascii="Georgia" w:hAnsi="Georgia"/>
        </w:rPr>
        <w:t xml:space="preserve">local level. </w:t>
      </w:r>
      <w:r w:rsidRPr="00303BDD">
        <w:rPr>
          <w:rFonts w:ascii="Georgia" w:hAnsi="Georgia"/>
        </w:rPr>
        <w:t xml:space="preserve"> </w:t>
      </w:r>
    </w:p>
    <w:p w14:paraId="5828727A" w14:textId="2EB606AF" w:rsidR="001F194C" w:rsidRPr="008D0B7E" w:rsidRDefault="001F194C" w:rsidP="001F194C">
      <w:pPr>
        <w:spacing w:after="0" w:line="276" w:lineRule="auto"/>
        <w:rPr>
          <w:rFonts w:ascii="Georgia" w:hAnsi="Georgia"/>
          <w:color w:val="000000"/>
        </w:rPr>
      </w:pPr>
      <w:bookmarkStart w:id="1" w:name="_Hlk168309332"/>
      <w:bookmarkEnd w:id="0"/>
      <w:r w:rsidRPr="00303BDD">
        <w:rPr>
          <w:rFonts w:ascii="Georgia" w:hAnsi="Georgia"/>
        </w:rPr>
        <w:t>In general, the forum will follow the outline of last event</w:t>
      </w:r>
      <w:r w:rsidR="005C09EA" w:rsidRPr="00303BDD">
        <w:rPr>
          <w:rFonts w:ascii="Georgia" w:hAnsi="Georgia"/>
        </w:rPr>
        <w:t>s</w:t>
      </w:r>
      <w:r w:rsidR="005C09EA" w:rsidRPr="008D0B7E">
        <w:rPr>
          <w:rFonts w:ascii="Georgia" w:hAnsi="Georgia"/>
        </w:rPr>
        <w:t>, providing training, peer learning and networking opportunities. In 2024, four key</w:t>
      </w:r>
      <w:r w:rsidRPr="008D0B7E">
        <w:rPr>
          <w:rFonts w:ascii="Georgia" w:hAnsi="Georgia"/>
        </w:rPr>
        <w:t xml:space="preserve"> </w:t>
      </w:r>
      <w:r w:rsidR="00A171B3" w:rsidRPr="008D0B7E">
        <w:rPr>
          <w:rFonts w:ascii="Georgia" w:hAnsi="Georgia"/>
        </w:rPr>
        <w:t xml:space="preserve">training </w:t>
      </w:r>
      <w:r w:rsidRPr="008D0B7E">
        <w:rPr>
          <w:rFonts w:ascii="Georgia" w:hAnsi="Georgia"/>
          <w:color w:val="000000"/>
        </w:rPr>
        <w:t>elements</w:t>
      </w:r>
      <w:r w:rsidR="005C09EA" w:rsidRPr="008D0B7E">
        <w:rPr>
          <w:rFonts w:ascii="Georgia" w:hAnsi="Georgia"/>
          <w:color w:val="000000"/>
        </w:rPr>
        <w:t xml:space="preserve"> are planned</w:t>
      </w:r>
      <w:r w:rsidRPr="008D0B7E">
        <w:rPr>
          <w:rFonts w:ascii="Georgia" w:hAnsi="Georgia"/>
          <w:color w:val="000000"/>
        </w:rPr>
        <w:t>:</w:t>
      </w:r>
    </w:p>
    <w:p w14:paraId="0F53CE8D" w14:textId="22D5D11A" w:rsidR="009B35C6" w:rsidRPr="008E14B2" w:rsidRDefault="00A171B3" w:rsidP="00191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Georgia" w:hAnsi="Georgia"/>
        </w:rPr>
      </w:pPr>
      <w:r w:rsidRPr="008D0B7E">
        <w:rPr>
          <w:rFonts w:ascii="Georgia" w:hAnsi="Georgia"/>
          <w:color w:val="000000"/>
        </w:rPr>
        <w:t xml:space="preserve">Introduction to the </w:t>
      </w:r>
      <w:hyperlink r:id="rId13" w:history="1">
        <w:r w:rsidRPr="008D0B7E">
          <w:rPr>
            <w:rStyle w:val="Hyperlink"/>
            <w:rFonts w:ascii="Georgia" w:hAnsi="Georgia"/>
          </w:rPr>
          <w:t>10 principles of citizen science</w:t>
        </w:r>
      </w:hyperlink>
      <w:r w:rsidRPr="008D0B7E">
        <w:rPr>
          <w:rFonts w:ascii="Georgia" w:hAnsi="Georgia"/>
          <w:color w:val="000000"/>
        </w:rPr>
        <w:t xml:space="preserve"> and the resulting </w:t>
      </w:r>
      <w:r w:rsidRPr="008E14B2">
        <w:rPr>
          <w:rFonts w:ascii="Georgia" w:hAnsi="Georgia"/>
          <w:color w:val="000000"/>
        </w:rPr>
        <w:t>o</w:t>
      </w:r>
      <w:r w:rsidR="00707719" w:rsidRPr="008E14B2">
        <w:rPr>
          <w:rFonts w:ascii="Georgia" w:hAnsi="Georgia"/>
          <w:color w:val="000000"/>
        </w:rPr>
        <w:t>pportunities and challenges</w:t>
      </w:r>
      <w:r w:rsidR="008D0B7E" w:rsidRPr="008E14B2">
        <w:rPr>
          <w:rFonts w:ascii="Georgia" w:hAnsi="Georgia"/>
          <w:color w:val="000000"/>
        </w:rPr>
        <w:t>.</w:t>
      </w:r>
    </w:p>
    <w:p w14:paraId="377C2581" w14:textId="24FD62E2" w:rsidR="001F194C" w:rsidRPr="008E14B2" w:rsidRDefault="00A171B3" w:rsidP="002179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Georgia" w:hAnsi="Georgia"/>
        </w:rPr>
      </w:pPr>
      <w:r w:rsidRPr="008E14B2">
        <w:rPr>
          <w:rFonts w:ascii="Georgia" w:hAnsi="Georgia"/>
        </w:rPr>
        <w:t xml:space="preserve">Key </w:t>
      </w:r>
      <w:r w:rsidR="00FB42E2" w:rsidRPr="008E14B2">
        <w:rPr>
          <w:rFonts w:ascii="Georgia" w:hAnsi="Georgia"/>
        </w:rPr>
        <w:t>requirements</w:t>
      </w:r>
      <w:r w:rsidRPr="008E14B2">
        <w:rPr>
          <w:rFonts w:ascii="Georgia" w:hAnsi="Georgia"/>
        </w:rPr>
        <w:t xml:space="preserve"> </w:t>
      </w:r>
      <w:r w:rsidR="008D0B7E" w:rsidRPr="008E14B2">
        <w:rPr>
          <w:rFonts w:ascii="Georgia" w:hAnsi="Georgia"/>
        </w:rPr>
        <w:t>to increase</w:t>
      </w:r>
      <w:r w:rsidRPr="008E14B2">
        <w:rPr>
          <w:rFonts w:ascii="Georgia" w:hAnsi="Georgia"/>
        </w:rPr>
        <w:t xml:space="preserve"> the success of your citizen science project</w:t>
      </w:r>
      <w:r w:rsidR="008D0B7E" w:rsidRPr="008E14B2">
        <w:rPr>
          <w:rFonts w:ascii="Georgia" w:hAnsi="Georgia"/>
        </w:rPr>
        <w:t>.</w:t>
      </w:r>
    </w:p>
    <w:p w14:paraId="3420B41F" w14:textId="606FA8D3" w:rsidR="00A171B3" w:rsidRPr="008E14B2" w:rsidRDefault="008D0B7E" w:rsidP="002179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Georgia" w:hAnsi="Georgia"/>
        </w:rPr>
      </w:pPr>
      <w:r w:rsidRPr="008E14B2">
        <w:rPr>
          <w:rFonts w:ascii="Georgia" w:hAnsi="Georgia"/>
        </w:rPr>
        <w:t>Considerations</w:t>
      </w:r>
      <w:r w:rsidR="00FB42E2" w:rsidRPr="008E14B2">
        <w:rPr>
          <w:rFonts w:ascii="Georgia" w:hAnsi="Georgia"/>
        </w:rPr>
        <w:t xml:space="preserve"> for the </w:t>
      </w:r>
      <w:r w:rsidRPr="008E14B2">
        <w:rPr>
          <w:rFonts w:ascii="Georgia" w:hAnsi="Georgia"/>
        </w:rPr>
        <w:t xml:space="preserve">active </w:t>
      </w:r>
      <w:r w:rsidR="00FB42E2" w:rsidRPr="008E14B2">
        <w:rPr>
          <w:rFonts w:ascii="Georgia" w:hAnsi="Georgia"/>
        </w:rPr>
        <w:t>e</w:t>
      </w:r>
      <w:r w:rsidR="00A171B3" w:rsidRPr="008E14B2">
        <w:rPr>
          <w:rFonts w:ascii="Georgia" w:hAnsi="Georgia"/>
        </w:rPr>
        <w:t>ngagement of citizen scientists</w:t>
      </w:r>
      <w:r w:rsidRPr="008E14B2">
        <w:rPr>
          <w:rFonts w:ascii="Georgia" w:hAnsi="Georgia"/>
        </w:rPr>
        <w:t>.</w:t>
      </w:r>
    </w:p>
    <w:p w14:paraId="30B7A506" w14:textId="5AFE0B50" w:rsidR="001F194C" w:rsidRPr="002921BB" w:rsidRDefault="00A171B3" w:rsidP="001F19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Georgia" w:hAnsi="Georgia"/>
        </w:rPr>
      </w:pPr>
      <w:r w:rsidRPr="008E14B2">
        <w:rPr>
          <w:rFonts w:ascii="Georgia" w:hAnsi="Georgia"/>
        </w:rPr>
        <w:t>Peer-learning: Y</w:t>
      </w:r>
      <w:r w:rsidR="00B875AB" w:rsidRPr="008E14B2">
        <w:rPr>
          <w:rFonts w:ascii="Georgia" w:hAnsi="Georgia"/>
          <w:color w:val="000000"/>
        </w:rPr>
        <w:t>outh participants</w:t>
      </w:r>
      <w:r>
        <w:rPr>
          <w:rFonts w:ascii="Georgia" w:hAnsi="Georgia"/>
          <w:color w:val="000000"/>
        </w:rPr>
        <w:t xml:space="preserve"> </w:t>
      </w:r>
      <w:r w:rsidR="006F0891">
        <w:rPr>
          <w:rFonts w:ascii="Georgia" w:hAnsi="Georgia"/>
          <w:color w:val="000000"/>
        </w:rPr>
        <w:t>showcase</w:t>
      </w:r>
      <w:r>
        <w:rPr>
          <w:rFonts w:ascii="Georgia" w:hAnsi="Georgia"/>
          <w:color w:val="000000"/>
        </w:rPr>
        <w:t xml:space="preserve"> </w:t>
      </w:r>
      <w:r w:rsidR="00B875AB">
        <w:rPr>
          <w:rFonts w:ascii="Georgia" w:hAnsi="Georgia"/>
          <w:color w:val="000000"/>
        </w:rPr>
        <w:t>ongoing citizen science projects</w:t>
      </w:r>
      <w:r w:rsidR="005C09EA">
        <w:rPr>
          <w:rFonts w:ascii="Georgia" w:hAnsi="Georgia"/>
          <w:color w:val="000000"/>
        </w:rPr>
        <w:t xml:space="preserve">, showing </w:t>
      </w:r>
      <w:r>
        <w:rPr>
          <w:rFonts w:ascii="Georgia" w:hAnsi="Georgia"/>
          <w:color w:val="000000"/>
        </w:rPr>
        <w:t>possible</w:t>
      </w:r>
      <w:r w:rsidR="005C09EA">
        <w:rPr>
          <w:rFonts w:ascii="Georgia" w:hAnsi="Georgia"/>
          <w:color w:val="000000"/>
        </w:rPr>
        <w:t xml:space="preserve"> levels of engag</w:t>
      </w:r>
      <w:r w:rsidR="003708AD">
        <w:rPr>
          <w:rFonts w:ascii="Georgia" w:hAnsi="Georgia"/>
          <w:color w:val="000000"/>
        </w:rPr>
        <w:t>e</w:t>
      </w:r>
      <w:r w:rsidR="005C09EA">
        <w:rPr>
          <w:rFonts w:ascii="Georgia" w:hAnsi="Georgia"/>
          <w:color w:val="000000"/>
        </w:rPr>
        <w:t>ment</w:t>
      </w:r>
      <w:r>
        <w:rPr>
          <w:rFonts w:ascii="Georgia" w:hAnsi="Georgia"/>
          <w:color w:val="000000"/>
        </w:rPr>
        <w:t>.</w:t>
      </w:r>
    </w:p>
    <w:p w14:paraId="1042A4E2" w14:textId="6EA14E30" w:rsidR="001F194C" w:rsidRPr="002921BB" w:rsidRDefault="001F194C" w:rsidP="001F194C">
      <w:pPr>
        <w:spacing w:after="0" w:line="276" w:lineRule="auto"/>
        <w:rPr>
          <w:rFonts w:ascii="Georgia" w:hAnsi="Georgia"/>
          <w:color w:val="000000"/>
        </w:rPr>
      </w:pPr>
      <w:bookmarkStart w:id="2" w:name="_Hlk171428360"/>
      <w:bookmarkEnd w:id="1"/>
      <w:r w:rsidRPr="002921BB">
        <w:rPr>
          <w:rFonts w:ascii="Georgia" w:hAnsi="Georgia"/>
          <w:color w:val="000000"/>
        </w:rPr>
        <w:t xml:space="preserve">The </w:t>
      </w:r>
      <w:r w:rsidR="00ED3967">
        <w:rPr>
          <w:rFonts w:ascii="Georgia" w:hAnsi="Georgia"/>
          <w:color w:val="000000"/>
        </w:rPr>
        <w:t>forum</w:t>
      </w:r>
      <w:r w:rsidRPr="002921BB">
        <w:rPr>
          <w:rFonts w:ascii="Georgia" w:hAnsi="Georgia"/>
          <w:color w:val="000000"/>
        </w:rPr>
        <w:t xml:space="preserve"> will be open to young people aged 18 – 30 from coastal countries along the East Atlantic Flyway. Any youth with a particular interest in flyway conservation is encouraged to apply, but priority will be given to applicants who </w:t>
      </w:r>
      <w:r w:rsidR="00B875AB" w:rsidRPr="002921BB">
        <w:rPr>
          <w:rFonts w:ascii="Georgia" w:hAnsi="Georgia"/>
          <w:color w:val="000000"/>
        </w:rPr>
        <w:t xml:space="preserve">have some experiences in the </w:t>
      </w:r>
      <w:r w:rsidR="00B875AB" w:rsidRPr="002921BB">
        <w:rPr>
          <w:rFonts w:ascii="Georgia" w:hAnsi="Georgia"/>
        </w:rPr>
        <w:t xml:space="preserve">different </w:t>
      </w:r>
      <w:r w:rsidR="00B875AB" w:rsidRPr="002921BB">
        <w:rPr>
          <w:rFonts w:ascii="Georgia" w:hAnsi="Georgia"/>
          <w:color w:val="000000"/>
        </w:rPr>
        <w:t>aspects of flyway conservation (research, management, communication, education, and so on)</w:t>
      </w:r>
      <w:r w:rsidR="00B875AB">
        <w:rPr>
          <w:rFonts w:ascii="Georgia" w:hAnsi="Georgia"/>
          <w:color w:val="000000"/>
        </w:rPr>
        <w:t>,</w:t>
      </w:r>
      <w:r w:rsidR="00B875AB" w:rsidRPr="002921BB">
        <w:rPr>
          <w:rFonts w:ascii="Georgia" w:hAnsi="Georgia"/>
          <w:color w:val="000000"/>
        </w:rPr>
        <w:t xml:space="preserve"> </w:t>
      </w:r>
      <w:r w:rsidRPr="002921BB">
        <w:rPr>
          <w:rFonts w:ascii="Georgia" w:hAnsi="Georgia"/>
          <w:color w:val="000000"/>
        </w:rPr>
        <w:t xml:space="preserve">participated in </w:t>
      </w:r>
      <w:r w:rsidRPr="002921BB">
        <w:rPr>
          <w:rFonts w:ascii="Georgia" w:hAnsi="Georgia"/>
        </w:rPr>
        <w:t xml:space="preserve">previous years, or currently have plans </w:t>
      </w:r>
      <w:r w:rsidR="00B875AB">
        <w:rPr>
          <w:rFonts w:ascii="Georgia" w:hAnsi="Georgia"/>
        </w:rPr>
        <w:t>to participate in and or upscale existing citizen science projects</w:t>
      </w:r>
      <w:r w:rsidRPr="002921BB">
        <w:rPr>
          <w:rFonts w:ascii="Georgia" w:hAnsi="Georgia"/>
          <w:color w:val="000000"/>
        </w:rPr>
        <w:t xml:space="preserve">. </w:t>
      </w:r>
    </w:p>
    <w:bookmarkEnd w:id="2"/>
    <w:p w14:paraId="038071B4" w14:textId="77777777" w:rsidR="008D0B7E" w:rsidRDefault="008D0B7E" w:rsidP="00130F58">
      <w:pPr>
        <w:spacing w:before="0" w:after="0" w:line="256" w:lineRule="auto"/>
        <w:ind w:left="720"/>
        <w:rPr>
          <w:rFonts w:ascii="Georgia" w:hAnsi="Georgia"/>
        </w:rPr>
      </w:pPr>
    </w:p>
    <w:p w14:paraId="7F45C3F3" w14:textId="77777777" w:rsidR="00130F58" w:rsidRDefault="00130F58" w:rsidP="00130F58">
      <w:pPr>
        <w:spacing w:before="0" w:after="0" w:line="256" w:lineRule="auto"/>
        <w:ind w:left="720"/>
        <w:rPr>
          <w:rFonts w:ascii="Georgia" w:hAnsi="Georgia"/>
        </w:rPr>
      </w:pPr>
    </w:p>
    <w:p w14:paraId="3EB9AFC7" w14:textId="77777777" w:rsidR="00130F58" w:rsidRDefault="00130F58" w:rsidP="00130F58">
      <w:pPr>
        <w:spacing w:before="0" w:after="0" w:line="256" w:lineRule="auto"/>
        <w:ind w:left="720"/>
        <w:rPr>
          <w:rFonts w:ascii="Georgia" w:hAnsi="Georgia"/>
        </w:rPr>
      </w:pPr>
    </w:p>
    <w:p w14:paraId="346B804B" w14:textId="77777777" w:rsidR="00130F58" w:rsidRPr="008D0B7E" w:rsidRDefault="00130F58" w:rsidP="00130F58">
      <w:pPr>
        <w:spacing w:before="0" w:after="0" w:line="256" w:lineRule="auto"/>
        <w:ind w:left="720"/>
        <w:rPr>
          <w:rFonts w:ascii="Georgia" w:hAnsi="Georgia"/>
        </w:rPr>
      </w:pPr>
    </w:p>
    <w:p w14:paraId="3D688F78" w14:textId="77777777" w:rsidR="00786B39" w:rsidRPr="002921BB" w:rsidRDefault="00786B39" w:rsidP="001F194C">
      <w:pPr>
        <w:spacing w:before="0" w:after="0" w:line="256" w:lineRule="auto"/>
        <w:ind w:left="720"/>
        <w:rPr>
          <w:rFonts w:ascii="Georgia" w:hAnsi="Georgia"/>
        </w:rPr>
      </w:pPr>
    </w:p>
    <w:sectPr w:rsidR="00786B39" w:rsidRPr="002921BB" w:rsidSect="00E1792A">
      <w:footerReference w:type="default" r:id="rId14"/>
      <w:pgSz w:w="11906" w:h="16838"/>
      <w:pgMar w:top="1417" w:right="1417" w:bottom="1134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273CA" w14:textId="77777777" w:rsidR="001F194C" w:rsidRDefault="001F194C" w:rsidP="001F194C">
      <w:pPr>
        <w:spacing w:before="0" w:after="0" w:line="240" w:lineRule="auto"/>
      </w:pPr>
      <w:r>
        <w:separator/>
      </w:r>
    </w:p>
  </w:endnote>
  <w:endnote w:type="continuationSeparator" w:id="0">
    <w:p w14:paraId="594F12F4" w14:textId="77777777" w:rsidR="001F194C" w:rsidRDefault="001F194C" w:rsidP="001F19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 Pressura Mono">
    <w:altName w:val="Cambria"/>
    <w:panose1 w:val="00000000000000000000"/>
    <w:charset w:val="00"/>
    <w:family w:val="roman"/>
    <w:notTrueType/>
    <w:pitch w:val="default"/>
  </w:font>
  <w:font w:name="Sura">
    <w:altName w:val="Calibri"/>
    <w:charset w:val="00"/>
    <w:family w:val="auto"/>
    <w:pitch w:val="default"/>
  </w:font>
  <w:font w:name="Moriston Personal Bol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FA7EB" w14:textId="4F2C80FB" w:rsidR="00E1792A" w:rsidRDefault="00E1792A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21F1D51A" wp14:editId="5A13D04A">
          <wp:simplePos x="0" y="0"/>
          <wp:positionH relativeFrom="column">
            <wp:posOffset>173355</wp:posOffset>
          </wp:positionH>
          <wp:positionV relativeFrom="paragraph">
            <wp:posOffset>4445</wp:posOffset>
          </wp:positionV>
          <wp:extent cx="806450" cy="806450"/>
          <wp:effectExtent l="0" t="0" r="0" b="0"/>
          <wp:wrapThrough wrapText="bothSides">
            <wp:wrapPolygon edited="0">
              <wp:start x="2551" y="2041"/>
              <wp:lineTo x="0" y="6633"/>
              <wp:lineTo x="0" y="18879"/>
              <wp:lineTo x="11225" y="18879"/>
              <wp:lineTo x="11735" y="17858"/>
              <wp:lineTo x="20920" y="11735"/>
              <wp:lineTo x="20920" y="9694"/>
              <wp:lineTo x="14797" y="2041"/>
              <wp:lineTo x="2551" y="2041"/>
            </wp:wrapPolygon>
          </wp:wrapThrough>
          <wp:docPr id="181455609" name="Picture 2" descr="A picture containing graphics, font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55609" name="Picture 2" descr="A picture containing graphics, font, screenshot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5CA4FA9" wp14:editId="33155F7D">
          <wp:simplePos x="0" y="0"/>
          <wp:positionH relativeFrom="column">
            <wp:posOffset>1265555</wp:posOffset>
          </wp:positionH>
          <wp:positionV relativeFrom="paragraph">
            <wp:posOffset>6350</wp:posOffset>
          </wp:positionV>
          <wp:extent cx="594360" cy="719455"/>
          <wp:effectExtent l="0" t="0" r="0" b="4445"/>
          <wp:wrapThrough wrapText="bothSides">
            <wp:wrapPolygon edited="0">
              <wp:start x="0" y="0"/>
              <wp:lineTo x="0" y="21162"/>
              <wp:lineTo x="20769" y="21162"/>
              <wp:lineTo x="20769" y="0"/>
              <wp:lineTo x="0" y="0"/>
            </wp:wrapPolygon>
          </wp:wrapThrough>
          <wp:docPr id="1972240689" name="Picture 5" descr="wwt-logo | Earth Wrig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wt-logo | Earth Wrigh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DE79AE" wp14:editId="103F0398">
          <wp:simplePos x="0" y="0"/>
          <wp:positionH relativeFrom="column">
            <wp:posOffset>2160905</wp:posOffset>
          </wp:positionH>
          <wp:positionV relativeFrom="paragraph">
            <wp:posOffset>4445</wp:posOffset>
          </wp:positionV>
          <wp:extent cx="768350" cy="768350"/>
          <wp:effectExtent l="0" t="0" r="0" b="0"/>
          <wp:wrapThrough wrapText="bothSides">
            <wp:wrapPolygon edited="0">
              <wp:start x="0" y="0"/>
              <wp:lineTo x="0" y="20886"/>
              <wp:lineTo x="20886" y="20886"/>
              <wp:lineTo x="20886" y="0"/>
              <wp:lineTo x="0" y="0"/>
            </wp:wrapPolygon>
          </wp:wrapThrough>
          <wp:docPr id="238340013" name="Picture 4" descr="MBP international Birds and Schools project | Worl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P international Birds and Schools project | World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2863CE0F" wp14:editId="1296C2FF">
          <wp:simplePos x="0" y="0"/>
          <wp:positionH relativeFrom="column">
            <wp:posOffset>3310255</wp:posOffset>
          </wp:positionH>
          <wp:positionV relativeFrom="paragraph">
            <wp:posOffset>55245</wp:posOffset>
          </wp:positionV>
          <wp:extent cx="1584000" cy="648000"/>
          <wp:effectExtent l="0" t="0" r="0" b="0"/>
          <wp:wrapThrough wrapText="bothSides">
            <wp:wrapPolygon edited="0">
              <wp:start x="0" y="0"/>
              <wp:lineTo x="0" y="20965"/>
              <wp:lineTo x="21306" y="20965"/>
              <wp:lineTo x="21306" y="0"/>
              <wp:lineTo x="0" y="0"/>
            </wp:wrapPolygon>
          </wp:wrapThrough>
          <wp:docPr id="952261545" name="Picture 6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261545" name="Picture 6" descr="A blue and white logo&#10;&#10;Description automatically generated with low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5DC2A9DA" wp14:editId="12694F1D">
          <wp:simplePos x="0" y="0"/>
          <wp:positionH relativeFrom="column">
            <wp:posOffset>5093970</wp:posOffset>
          </wp:positionH>
          <wp:positionV relativeFrom="paragraph">
            <wp:posOffset>6350</wp:posOffset>
          </wp:positionV>
          <wp:extent cx="610235" cy="719455"/>
          <wp:effectExtent l="0" t="0" r="0" b="4445"/>
          <wp:wrapThrough wrapText="bothSides">
            <wp:wrapPolygon edited="0">
              <wp:start x="12812" y="0"/>
              <wp:lineTo x="4046" y="4575"/>
              <wp:lineTo x="0" y="7435"/>
              <wp:lineTo x="0" y="13726"/>
              <wp:lineTo x="6069" y="18302"/>
              <wp:lineTo x="6069" y="21162"/>
              <wp:lineTo x="12812" y="21162"/>
              <wp:lineTo x="13486" y="21162"/>
              <wp:lineTo x="18206" y="18302"/>
              <wp:lineTo x="20903" y="13726"/>
              <wp:lineTo x="20903" y="4575"/>
              <wp:lineTo x="16857" y="0"/>
              <wp:lineTo x="12812" y="0"/>
            </wp:wrapPolygon>
          </wp:wrapThrough>
          <wp:docPr id="1119376229" name="Picture 7" descr="A picture containing circle, graphics, art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376229" name="Picture 7" descr="A picture containing circle, graphics, art, drawing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46526" w14:textId="77777777" w:rsidR="001F194C" w:rsidRDefault="001F194C" w:rsidP="001F194C">
      <w:pPr>
        <w:spacing w:before="0" w:after="0" w:line="240" w:lineRule="auto"/>
      </w:pPr>
      <w:r>
        <w:separator/>
      </w:r>
    </w:p>
  </w:footnote>
  <w:footnote w:type="continuationSeparator" w:id="0">
    <w:p w14:paraId="0D449AF5" w14:textId="77777777" w:rsidR="001F194C" w:rsidRDefault="001F194C" w:rsidP="001F194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6CDE"/>
    <w:multiLevelType w:val="multilevel"/>
    <w:tmpl w:val="9E7EB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8742BD"/>
    <w:multiLevelType w:val="multilevel"/>
    <w:tmpl w:val="1A96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B7115"/>
    <w:multiLevelType w:val="multilevel"/>
    <w:tmpl w:val="F368A886"/>
    <w:lvl w:ilvl="0">
      <w:start w:val="1"/>
      <w:numFmt w:val="bullet"/>
      <w:lvlText w:val="●"/>
      <w:lvlJc w:val="left"/>
      <w:pPr>
        <w:ind w:left="2487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5D722D"/>
    <w:multiLevelType w:val="multilevel"/>
    <w:tmpl w:val="01600B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07A7491"/>
    <w:multiLevelType w:val="hybridMultilevel"/>
    <w:tmpl w:val="81228B20"/>
    <w:lvl w:ilvl="0" w:tplc="89A27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53543">
    <w:abstractNumId w:val="2"/>
  </w:num>
  <w:num w:numId="2" w16cid:durableId="31418159">
    <w:abstractNumId w:val="3"/>
  </w:num>
  <w:num w:numId="3" w16cid:durableId="1345280908">
    <w:abstractNumId w:val="0"/>
  </w:num>
  <w:num w:numId="4" w16cid:durableId="2059351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425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4C"/>
    <w:rsid w:val="00130F58"/>
    <w:rsid w:val="001E34A2"/>
    <w:rsid w:val="001F194C"/>
    <w:rsid w:val="002921BB"/>
    <w:rsid w:val="00303BDD"/>
    <w:rsid w:val="00367749"/>
    <w:rsid w:val="003708AD"/>
    <w:rsid w:val="00375C79"/>
    <w:rsid w:val="004913BC"/>
    <w:rsid w:val="004C5186"/>
    <w:rsid w:val="004F47F2"/>
    <w:rsid w:val="00517840"/>
    <w:rsid w:val="0054646D"/>
    <w:rsid w:val="00573A06"/>
    <w:rsid w:val="005C09EA"/>
    <w:rsid w:val="005C248B"/>
    <w:rsid w:val="006332F6"/>
    <w:rsid w:val="006F0891"/>
    <w:rsid w:val="00707719"/>
    <w:rsid w:val="00765B48"/>
    <w:rsid w:val="00786B39"/>
    <w:rsid w:val="008D0B7E"/>
    <w:rsid w:val="008E14B2"/>
    <w:rsid w:val="009B35C6"/>
    <w:rsid w:val="009F3253"/>
    <w:rsid w:val="009F357B"/>
    <w:rsid w:val="00A171B3"/>
    <w:rsid w:val="00A778D6"/>
    <w:rsid w:val="00AD238D"/>
    <w:rsid w:val="00B137AC"/>
    <w:rsid w:val="00B875AB"/>
    <w:rsid w:val="00BA3A01"/>
    <w:rsid w:val="00C620D3"/>
    <w:rsid w:val="00D226A1"/>
    <w:rsid w:val="00D70C6B"/>
    <w:rsid w:val="00DE72CF"/>
    <w:rsid w:val="00E1792A"/>
    <w:rsid w:val="00ED3967"/>
    <w:rsid w:val="00F808C4"/>
    <w:rsid w:val="00F81D7F"/>
    <w:rsid w:val="00FB42E2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E94EDD"/>
  <w15:chartTrackingRefBased/>
  <w15:docId w15:val="{385CA3DB-FB16-4D23-BD58-43451CE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YF Normal"/>
    <w:qFormat/>
    <w:rsid w:val="001F194C"/>
    <w:pPr>
      <w:spacing w:before="120" w:after="280"/>
    </w:pPr>
    <w:rPr>
      <w:rFonts w:ascii="GT Pressura Mono" w:eastAsia="Sura" w:hAnsi="GT Pressura Mono" w:cs="Sura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9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4C"/>
    <w:rPr>
      <w:rFonts w:ascii="GT Pressura Mono" w:eastAsia="Sura" w:hAnsi="GT Pressura Mono" w:cs="Sura"/>
      <w:kern w:val="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19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4C"/>
    <w:rPr>
      <w:rFonts w:ascii="GT Pressura Mono" w:eastAsia="Sura" w:hAnsi="GT Pressura Mono" w:cs="Sura"/>
      <w:kern w:val="0"/>
      <w:lang w:val="en-GB" w:eastAsia="en-GB"/>
      <w14:ligatures w14:val="none"/>
    </w:rPr>
  </w:style>
  <w:style w:type="paragraph" w:customStyle="1" w:styleId="xxmsolistparagraph">
    <w:name w:val="x_x_msolistparagraph"/>
    <w:basedOn w:val="Normal"/>
    <w:rsid w:val="002921BB"/>
    <w:pPr>
      <w:spacing w:before="0" w:after="0" w:line="240" w:lineRule="auto"/>
      <w:ind w:left="720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E17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5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7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1B3"/>
    <w:rPr>
      <w:rFonts w:ascii="GT Pressura Mono" w:eastAsia="Sura" w:hAnsi="GT Pressura Mono" w:cs="Sura"/>
      <w:kern w:val="0"/>
      <w:sz w:val="20"/>
      <w:szCs w:val="20"/>
      <w:lang w:val="en-GB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1B3"/>
    <w:rPr>
      <w:rFonts w:ascii="GT Pressura Mono" w:eastAsia="Sura" w:hAnsi="GT Pressura Mono" w:cs="Sura"/>
      <w:b/>
      <w:bCs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csa.ngo/10-princip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yway.waddensea-worldheritage.org/resources/east-atlantic-flyway-youth-forum-declaration-call-ac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uthengagedinwetland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li@ww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fi@waddensea-secretariat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2753-4524-491B-9486-08ED007D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CWSS</dc:creator>
  <cp:keywords/>
  <dc:description/>
  <cp:lastModifiedBy>CWSS</cp:lastModifiedBy>
  <cp:revision>3</cp:revision>
  <dcterms:created xsi:type="dcterms:W3CDTF">2024-07-22T12:25:00Z</dcterms:created>
  <dcterms:modified xsi:type="dcterms:W3CDTF">2024-07-22T12:26:00Z</dcterms:modified>
</cp:coreProperties>
</file>